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A2" w:rsidRDefault="00D23590">
      <w:pPr>
        <w:ind w:firstLine="0"/>
      </w:pPr>
      <w:r>
        <w:t>Amadeus Mozart</w:t>
      </w:r>
    </w:p>
    <w:p w:rsidR="00A90AA2" w:rsidRDefault="00D23590">
      <w:pPr>
        <w:ind w:firstLine="0"/>
      </w:pPr>
      <w:r>
        <w:t>Professor</w:t>
      </w:r>
      <w:r w:rsidR="00D73EAE">
        <w:t xml:space="preserve"> Curmano</w:t>
      </w:r>
    </w:p>
    <w:p w:rsidR="00A90AA2" w:rsidRDefault="00D23590">
      <w:pPr>
        <w:ind w:firstLine="0"/>
      </w:pPr>
      <w:r>
        <w:t>English 1</w:t>
      </w:r>
    </w:p>
    <w:p w:rsidR="00A90AA2" w:rsidRDefault="00D23590">
      <w:pPr>
        <w:ind w:firstLine="0"/>
      </w:pPr>
      <w:r>
        <w:t>07 March 2017</w:t>
      </w:r>
    </w:p>
    <w:p w:rsidR="00A90AA2" w:rsidRDefault="00D23590">
      <w:pPr>
        <w:pStyle w:val="Title"/>
        <w:contextualSpacing w:val="0"/>
      </w:pPr>
      <w:bookmarkStart w:id="0" w:name="_bllyran0q013" w:colFirst="0" w:colLast="0"/>
      <w:bookmarkEnd w:id="0"/>
      <w:r>
        <w:t>Sample Conclusion: “The Battle”</w:t>
      </w:r>
    </w:p>
    <w:p w:rsidR="00A90AA2" w:rsidRDefault="00D23590">
      <w:r>
        <w:t xml:space="preserve">War is hell--without it, life would be much more </w:t>
      </w:r>
      <w:r w:rsidR="00F64A60">
        <w:t>desirable</w:t>
      </w:r>
      <w:r>
        <w:t>. Louis Simpson’s poem “The Battle” clearly describes what it would be like to march in battle, weighe</w:t>
      </w:r>
      <w:r w:rsidR="00F64A60">
        <w:t>d down by equipment, cold, guilt</w:t>
      </w:r>
      <w:r>
        <w:t>, and gri</w:t>
      </w:r>
      <w:r w:rsidR="00F64A60">
        <w:t>e</w:t>
      </w:r>
      <w:bookmarkStart w:id="1" w:name="_GoBack"/>
      <w:bookmarkEnd w:id="1"/>
      <w:r>
        <w:t>f. Simpson’s use of visual imagery, onomatopoeia, and similes help to create a sad, somber, serious tone that demonstrates the horrors of war for those of us that are lucky to have never had first-hand experience. One should never have to face these atrocities, but the reality is: soldiers must survive--kill or be killed, no matter what the harshness of war aims at them.</w:t>
      </w:r>
    </w:p>
    <w:p w:rsidR="00A90AA2" w:rsidRDefault="00A90AA2">
      <w:pPr>
        <w:pStyle w:val="Heading1"/>
        <w:contextualSpacing w:val="0"/>
      </w:pPr>
      <w:bookmarkStart w:id="2" w:name="_lpw1s84bhib3" w:colFirst="0" w:colLast="0"/>
      <w:bookmarkEnd w:id="2"/>
    </w:p>
    <w:p w:rsidR="00A90AA2" w:rsidRDefault="00A90AA2">
      <w:pPr>
        <w:pStyle w:val="Heading1"/>
        <w:contextualSpacing w:val="0"/>
      </w:pPr>
      <w:bookmarkStart w:id="3" w:name="_qa7u8rwe74ba" w:colFirst="0" w:colLast="0"/>
      <w:bookmarkEnd w:id="3"/>
    </w:p>
    <w:p w:rsidR="00A90AA2" w:rsidRDefault="00A90AA2">
      <w:pPr>
        <w:pStyle w:val="Heading1"/>
        <w:contextualSpacing w:val="0"/>
      </w:pPr>
      <w:bookmarkStart w:id="4" w:name="_pn6e6flr734a" w:colFirst="0" w:colLast="0"/>
      <w:bookmarkEnd w:id="4"/>
    </w:p>
    <w:p w:rsidR="00A90AA2" w:rsidRDefault="00A90AA2">
      <w:pPr>
        <w:pStyle w:val="Heading1"/>
        <w:contextualSpacing w:val="0"/>
      </w:pPr>
      <w:bookmarkStart w:id="5" w:name="_dl131drjg7j9" w:colFirst="0" w:colLast="0"/>
      <w:bookmarkEnd w:id="5"/>
    </w:p>
    <w:p w:rsidR="00A90AA2" w:rsidRDefault="00A90AA2">
      <w:pPr>
        <w:pStyle w:val="Heading1"/>
        <w:contextualSpacing w:val="0"/>
      </w:pPr>
      <w:bookmarkStart w:id="6" w:name="_5welgimd5gf3" w:colFirst="0" w:colLast="0"/>
      <w:bookmarkEnd w:id="6"/>
    </w:p>
    <w:p w:rsidR="00A90AA2" w:rsidRDefault="00A90AA2">
      <w:pPr>
        <w:pStyle w:val="Heading1"/>
        <w:contextualSpacing w:val="0"/>
      </w:pPr>
      <w:bookmarkStart w:id="7" w:name="_o7x6q3bqchef" w:colFirst="0" w:colLast="0"/>
      <w:bookmarkEnd w:id="7"/>
    </w:p>
    <w:p w:rsidR="00A90AA2" w:rsidRDefault="00A90AA2">
      <w:pPr>
        <w:pStyle w:val="Heading1"/>
        <w:contextualSpacing w:val="0"/>
      </w:pPr>
      <w:bookmarkStart w:id="8" w:name="_bqejx9hxl83c" w:colFirst="0" w:colLast="0"/>
      <w:bookmarkEnd w:id="8"/>
    </w:p>
    <w:p w:rsidR="00A90AA2" w:rsidRDefault="00D23590">
      <w:pPr>
        <w:pStyle w:val="Heading1"/>
        <w:contextualSpacing w:val="0"/>
        <w:jc w:val="center"/>
      </w:pPr>
      <w:bookmarkStart w:id="9" w:name="_qgolqr1lxwz5" w:colFirst="0" w:colLast="0"/>
      <w:bookmarkEnd w:id="9"/>
      <w:r>
        <w:lastRenderedPageBreak/>
        <w:t xml:space="preserve">Works Cited </w:t>
      </w:r>
    </w:p>
    <w:p w:rsidR="00A90AA2" w:rsidRDefault="00D23590">
      <w:pPr>
        <w:ind w:left="720" w:hanging="720"/>
      </w:pPr>
      <w:r>
        <w:t xml:space="preserve">Lastname, Firstname. “Title of Poem.” </w:t>
      </w:r>
      <w:r>
        <w:rPr>
          <w:i/>
        </w:rPr>
        <w:t>Title of website,</w:t>
      </w:r>
      <w:r>
        <w:t xml:space="preserve"> Name of publisher, Date published 1998, </w:t>
      </w:r>
      <w:hyperlink r:id="rId7">
        <w:r>
          <w:rPr>
            <w:color w:val="1155CC"/>
            <w:u w:val="single"/>
          </w:rPr>
          <w:t>hyperlink</w:t>
        </w:r>
      </w:hyperlink>
      <w:r>
        <w:t>.</w:t>
      </w:r>
    </w:p>
    <w:p w:rsidR="00A90AA2" w:rsidRDefault="00D23590">
      <w:pPr>
        <w:ind w:left="720" w:hanging="720"/>
      </w:pPr>
      <w:r>
        <w:t>Simpson, Louis.  “The Battle.”</w:t>
      </w:r>
      <w:r>
        <w:rPr>
          <w:i/>
        </w:rPr>
        <w:t xml:space="preserve"> Council for the Curriculum, Examinations, and Assessment,   </w:t>
      </w:r>
      <w:r>
        <w:rPr>
          <w:i/>
        </w:rPr>
        <w:tab/>
      </w:r>
      <w:r>
        <w:t>CCEA, 2015, www.rewardinglearning.com.</w:t>
      </w:r>
    </w:p>
    <w:sectPr w:rsidR="00A90AA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F9" w:rsidRDefault="002572F9">
      <w:pPr>
        <w:spacing w:line="240" w:lineRule="auto"/>
      </w:pPr>
      <w:r>
        <w:separator/>
      </w:r>
    </w:p>
  </w:endnote>
  <w:endnote w:type="continuationSeparator" w:id="0">
    <w:p w:rsidR="002572F9" w:rsidRDefault="00257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F9" w:rsidRDefault="002572F9">
      <w:pPr>
        <w:spacing w:line="240" w:lineRule="auto"/>
      </w:pPr>
      <w:r>
        <w:separator/>
      </w:r>
    </w:p>
  </w:footnote>
  <w:footnote w:type="continuationSeparator" w:id="0">
    <w:p w:rsidR="002572F9" w:rsidRDefault="00257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A2" w:rsidRDefault="00A90AA2"/>
  <w:p w:rsidR="00A90AA2" w:rsidRDefault="00D23590">
    <w:pPr>
      <w:jc w:val="right"/>
    </w:pPr>
    <w:r>
      <w:fldChar w:fldCharType="begin"/>
    </w:r>
    <w:r>
      <w:instrText>PAGE</w:instrText>
    </w:r>
    <w:r>
      <w:fldChar w:fldCharType="separate"/>
    </w:r>
    <w:r w:rsidR="00F64A6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AA2"/>
    <w:rsid w:val="002572F9"/>
    <w:rsid w:val="00A90AA2"/>
    <w:rsid w:val="00D23590"/>
    <w:rsid w:val="00D73EAE"/>
    <w:rsid w:val="00F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ind w:firstLine="0"/>
      <w:contextualSpacing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0"/>
      <w:ind w:firstLine="0"/>
      <w:contextualSpacing/>
      <w:jc w:val="center"/>
    </w:p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ind w:firstLine="0"/>
      <w:contextualSpacing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0"/>
      <w:ind w:firstLine="0"/>
      <w:contextualSpacing/>
      <w:jc w:val="center"/>
    </w:p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yper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KEVINANNE CURMANO</dc:creator>
  <cp:lastModifiedBy>District Office Employee</cp:lastModifiedBy>
  <cp:revision>4</cp:revision>
  <dcterms:created xsi:type="dcterms:W3CDTF">2017-03-07T23:27:00Z</dcterms:created>
  <dcterms:modified xsi:type="dcterms:W3CDTF">2017-03-08T18:53:00Z</dcterms:modified>
</cp:coreProperties>
</file>